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8"/>
          <w:szCs w:val="28"/>
        </w:rPr>
        <w:t xml:space="preserve">Приговор отменён ввиду нарушения судом требований ст. 281 УПК РФ об оглашении показаний свидетеля и </w:t>
      </w:r>
      <w:proofErr w:type="gramStart"/>
      <w:r>
        <w:rPr>
          <w:b/>
          <w:bCs/>
          <w:sz w:val="28"/>
          <w:szCs w:val="28"/>
        </w:rPr>
        <w:t>непринятия</w:t>
      </w:r>
      <w:proofErr w:type="gramEnd"/>
      <w:r>
        <w:rPr>
          <w:b/>
          <w:bCs/>
          <w:sz w:val="28"/>
          <w:szCs w:val="28"/>
        </w:rPr>
        <w:t xml:space="preserve"> надлежащих мер по вызову в судебное заседание и допросу свидетеля. 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По приговору Верховного Суда Республики Северная Осетия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лания от 22 марта 2013 г. А. осуждён по ч.3 ст. 30,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«а», «б» ч.5 ст. 290 УК РФ к штрафу в размере семидесятикратной суммы взятки (10 500 000 рублей) с лишением права занимать должности, связанные с осуществлением функций представителя государственной власти в правоохранительных органах Российской Федерации, на 3 года. На основании ст. 48 УК РФ А. лишён специального звания «подполковник милиции».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>В апелляционной жалобе осуждённый А. указывал, что судом допущены существенные нарушения уголовно-процессуального закона, поскольку единственный свидетель Н., который дал показания о якобы его причастности к преступлению, в судебном заседании не был допрошен, на предварительном следствии очная ставка между ними не была проведена, показания Н., данные на предварительном следствии, были оглашены с нарушением закона.</w:t>
      </w:r>
      <w:proofErr w:type="gramEnd"/>
      <w:r>
        <w:rPr>
          <w:sz w:val="28"/>
          <w:szCs w:val="28"/>
        </w:rPr>
        <w:t xml:space="preserve"> Предусмотренных ст. 281 УПК РФ оснований для оглашения показаний указанного свидетеля не имелось. Просил приговор отменить и дело прекратить.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Судебная коллегия приговор отменила по следующим основаниям. </w:t>
      </w:r>
      <w:proofErr w:type="gramStart"/>
      <w:r>
        <w:rPr>
          <w:sz w:val="28"/>
          <w:szCs w:val="28"/>
        </w:rPr>
        <w:t>Согласно правовым позициям Европейского Суда по правам человека, основанным на требованиях, предусмотренных подп. «d» п. 3 ст. 6 Конвенции о защите прав человека и основных свобод, во взаимосвязи с п. 1 ст. 6 Конвенции обвиняемый имеет право на справедливое и публичное разбирательство дела в разумный срок независимым и беспристрастным судом, созданным на основании закона, ему также должно быть предоставлено право</w:t>
      </w:r>
      <w:proofErr w:type="gramEnd"/>
      <w:r>
        <w:rPr>
          <w:sz w:val="28"/>
          <w:szCs w:val="28"/>
        </w:rPr>
        <w:t xml:space="preserve"> допрашивать показывающих против него свидетелей или иметь право на то, чтобы эти свидетели были допрошены, иметь право на вызов и допрос свидетелей в его пользу на тех же условиях, что и для свидетелей, показывающих против него.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Как следует из требований 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. 2 и 3 ст. 240 УПК РФ, оглашение показаний, данных при производстве предварительного расследования, возможно лишь в случаях, предусмотренных ст. 276 и 281 УПК РФ. Приговор может быть основан лишь на тех доказательствах, которые были исследованы в судебном заседании. Указанные требования Конвенции и уголовно-процессуального закона судом не были выполнены.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Так, несмотря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 ст. 281 УПК РФ содержится исчерпывающий перечень обстоятельств, при которых возможно оглашение показаний потерпевшего и свидетеля, суд первой инстанции, невзирая на возражения подсудимого А., не принял надлежащих мер по вызову в судебное заседание </w:t>
      </w:r>
      <w:r>
        <w:rPr>
          <w:sz w:val="28"/>
          <w:szCs w:val="28"/>
        </w:rPr>
        <w:lastRenderedPageBreak/>
        <w:t>и допросу свидетеля Н., вынес постановление об оглашении его показаний в судебном заседании, удовлетворив ходатайство государственного обвинителя.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>При этом суд не принял необходимых мер по проверке данных о местонахождении свидетеля Н. и необоснованно расценил в качестве иного чрезвычайного обстоятельства, препятствующего явке свидетеля в суд, поступившее в суд заявление от указанного свидетеля, в котором он сообщал, что находится на лечении и по состоянию здоровья не может выехать для участия в суде, а также не может сообщить место прохождения</w:t>
      </w:r>
      <w:proofErr w:type="gramEnd"/>
      <w:r>
        <w:rPr>
          <w:sz w:val="28"/>
          <w:szCs w:val="28"/>
        </w:rPr>
        <w:t xml:space="preserve"> лечения и диагноз «из морально-этических соображений по семейным обстоятельствам».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>Данное нарушение уголовно-процессуального закона, допущенное судом, с учётом того факта, что на стадии предварительного расследования обвиняемому не была предоставлена возможность проведения очной ставки с ключевым свидетелем, в ходе которой он мог бы задать ему вопросы, свидетельствует об ограничении прав обвиняемого, гарантированных УПК РФ и нормами международного права, нарушении принципов состязательности и равноправия сторон и несоблюдении процедуры судопроизводства, что могло повлиять</w:t>
      </w:r>
      <w:proofErr w:type="gramEnd"/>
      <w:r>
        <w:rPr>
          <w:sz w:val="28"/>
          <w:szCs w:val="28"/>
        </w:rPr>
        <w:t xml:space="preserve"> на постановление законного, обоснованного и справедливого приговора.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Кроме того, в силу ст. 297 УПК РФ приговор должен быть основан лишь на тех доказательствах, которые в соответствии с ч. 3 ст. 240 УПК РФ были непосредственно исследованы в судебном заседании. Так, суд как на доказательства вины А. сослался в приговоре на оглашённые в судебном заседании показания не явившихся в суд свидетелей М., Ц. и Р. Между тем в протоколе судебного заседания отсутствуют данные об оглашении показаний указанных свидетелей.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При таких обстоятельствах Судебная коллегия приговор Верховного Суда Республики Северная Осети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Алания от 22 марта 2013 г. в отношении А. отменила, уголовное дело направила на новое судебное разбирательство в суд первой инстанции со стадии судебного разбирательства в ином составе суда, указав, что при новом рассмотрении уголовного дела суду надлежит устранить допущенные нарушения закона и решить вопрос о виновности либо невиновности А. в инкриминируемом ему деянии.</w:t>
      </w:r>
    </w:p>
    <w:p w:rsidR="008016DF" w:rsidRDefault="008016DF" w:rsidP="008016DF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Определение от 18 июня 2013 г. №22-АПУ13-1</w:t>
      </w:r>
    </w:p>
    <w:p w:rsidR="00FD133A" w:rsidRDefault="00FD133A">
      <w:bookmarkStart w:id="0" w:name="_GoBack"/>
      <w:bookmarkEnd w:id="0"/>
    </w:p>
    <w:sectPr w:rsidR="00F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98"/>
    <w:rsid w:val="0057379F"/>
    <w:rsid w:val="008016DF"/>
    <w:rsid w:val="00E64398"/>
    <w:rsid w:val="00F77A29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DF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DF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Наталья</dc:creator>
  <cp:keywords/>
  <dc:description/>
  <cp:lastModifiedBy>Деева Наталья</cp:lastModifiedBy>
  <cp:revision>2</cp:revision>
  <dcterms:created xsi:type="dcterms:W3CDTF">2013-12-08T17:38:00Z</dcterms:created>
  <dcterms:modified xsi:type="dcterms:W3CDTF">2013-12-08T17:38:00Z</dcterms:modified>
</cp:coreProperties>
</file>