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8B" w:rsidRDefault="00E5138B" w:rsidP="00E5138B">
      <w:pPr>
        <w:shd w:val="clear" w:color="auto" w:fill="FFFFFF"/>
        <w:jc w:val="center"/>
        <w:rPr>
          <w:color w:val="333333"/>
          <w:sz w:val="32"/>
          <w:szCs w:val="32"/>
        </w:rPr>
      </w:pPr>
      <w:bookmarkStart w:id="0" w:name="_GoBack"/>
      <w:r>
        <w:rPr>
          <w:color w:val="333333"/>
          <w:sz w:val="32"/>
          <w:szCs w:val="32"/>
        </w:rPr>
        <w:t xml:space="preserve">Тарифы на оказание услуг Кадастровой палаты </w:t>
      </w:r>
      <w:bookmarkEnd w:id="0"/>
      <w:r>
        <w:rPr>
          <w:color w:val="333333"/>
          <w:sz w:val="32"/>
          <w:szCs w:val="32"/>
        </w:rPr>
        <w:t>по выезду к заявителям с целью доставки документов</w:t>
      </w:r>
    </w:p>
    <w:p w:rsidR="00E5138B" w:rsidRDefault="00E5138B" w:rsidP="00E5138B">
      <w:pPr>
        <w:shd w:val="clear" w:color="auto" w:fill="FFFFFF"/>
        <w:spacing w:line="234" w:lineRule="atLeast"/>
        <w:rPr>
          <w:color w:val="7C7C7C"/>
          <w:sz w:val="17"/>
          <w:szCs w:val="17"/>
        </w:rPr>
      </w:pPr>
    </w:p>
    <w:tbl>
      <w:tblPr>
        <w:tblW w:w="5000" w:type="pct"/>
        <w:tblCellSpacing w:w="0" w:type="dxa"/>
        <w:tblCellMar>
          <w:left w:w="0" w:type="dxa"/>
          <w:right w:w="0" w:type="dxa"/>
        </w:tblCellMar>
        <w:tblLook w:val="04A0" w:firstRow="1" w:lastRow="0" w:firstColumn="1" w:lastColumn="0" w:noHBand="0" w:noVBand="1"/>
      </w:tblPr>
      <w:tblGrid>
        <w:gridCol w:w="14870"/>
      </w:tblGrid>
      <w:tr w:rsidR="00E5138B" w:rsidTr="00E5138B">
        <w:trPr>
          <w:tblCellSpacing w:w="0" w:type="dxa"/>
        </w:trPr>
        <w:tc>
          <w:tcPr>
            <w:tcW w:w="0" w:type="auto"/>
            <w:shd w:val="clear" w:color="auto" w:fill="FFFFFF"/>
            <w:tcMar>
              <w:top w:w="0" w:type="dxa"/>
              <w:left w:w="150" w:type="dxa"/>
              <w:bottom w:w="150" w:type="dxa"/>
              <w:right w:w="150" w:type="dxa"/>
            </w:tcMar>
            <w:vAlign w:val="center"/>
            <w:hideMark/>
          </w:tcPr>
          <w:p w:rsidR="00E5138B" w:rsidRDefault="00E5138B">
            <w:pPr>
              <w:spacing w:before="75" w:after="150" w:line="288" w:lineRule="atLeast"/>
              <w:jc w:val="center"/>
              <w:rPr>
                <w:color w:val="343434"/>
                <w:sz w:val="18"/>
                <w:szCs w:val="18"/>
              </w:rPr>
            </w:pPr>
            <w:r>
              <w:rPr>
                <w:color w:val="343434"/>
                <w:sz w:val="18"/>
                <w:szCs w:val="18"/>
              </w:rPr>
              <w:t> </w:t>
            </w:r>
          </w:p>
          <w:tbl>
            <w:tblPr>
              <w:tblW w:w="14732" w:type="dxa"/>
              <w:tblCellSpacing w:w="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59"/>
              <w:gridCol w:w="3647"/>
              <w:gridCol w:w="2552"/>
              <w:gridCol w:w="1842"/>
              <w:gridCol w:w="6232"/>
            </w:tblGrid>
            <w:tr w:rsidR="00E5138B" w:rsidTr="00E5138B">
              <w:trPr>
                <w:tblCellSpacing w:w="7" w:type="dxa"/>
              </w:trPr>
              <w:tc>
                <w:tcPr>
                  <w:tcW w:w="438" w:type="dxa"/>
                  <w:tcBorders>
                    <w:top w:val="single" w:sz="8" w:space="0" w:color="auto"/>
                    <w:left w:val="single" w:sz="8" w:space="0" w:color="auto"/>
                    <w:bottom w:val="single" w:sz="8" w:space="0" w:color="auto"/>
                    <w:right w:val="single" w:sz="8" w:space="0" w:color="auto"/>
                  </w:tcBorders>
                  <w:shd w:val="clear" w:color="auto" w:fill="F5F6F6"/>
                  <w:tcMar>
                    <w:top w:w="75" w:type="dxa"/>
                    <w:left w:w="75" w:type="dxa"/>
                    <w:bottom w:w="75" w:type="dxa"/>
                    <w:right w:w="75" w:type="dxa"/>
                  </w:tcMar>
                  <w:hideMark/>
                </w:tcPr>
                <w:p w:rsidR="00E5138B" w:rsidRDefault="00E5138B">
                  <w:pPr>
                    <w:spacing w:before="75" w:after="150"/>
                    <w:jc w:val="center"/>
                    <w:rPr>
                      <w:b w:val="0"/>
                      <w:bCs w:val="0"/>
                      <w:color w:val="343434"/>
                      <w:sz w:val="18"/>
                      <w:szCs w:val="18"/>
                    </w:rPr>
                  </w:pPr>
                  <w:r>
                    <w:rPr>
                      <w:b w:val="0"/>
                      <w:bCs w:val="0"/>
                      <w:color w:val="343434"/>
                      <w:sz w:val="18"/>
                      <w:szCs w:val="18"/>
                    </w:rPr>
                    <w:t xml:space="preserve">№ </w:t>
                  </w:r>
                  <w:proofErr w:type="gramStart"/>
                  <w:r>
                    <w:rPr>
                      <w:b w:val="0"/>
                      <w:bCs w:val="0"/>
                      <w:color w:val="343434"/>
                      <w:sz w:val="18"/>
                      <w:szCs w:val="18"/>
                    </w:rPr>
                    <w:t>п</w:t>
                  </w:r>
                  <w:proofErr w:type="gramEnd"/>
                  <w:r>
                    <w:rPr>
                      <w:b w:val="0"/>
                      <w:bCs w:val="0"/>
                      <w:color w:val="343434"/>
                      <w:sz w:val="18"/>
                      <w:szCs w:val="18"/>
                    </w:rPr>
                    <w:t>/п</w:t>
                  </w:r>
                </w:p>
              </w:tc>
              <w:tc>
                <w:tcPr>
                  <w:tcW w:w="3633" w:type="dxa"/>
                  <w:tcBorders>
                    <w:top w:val="single" w:sz="8" w:space="0" w:color="auto"/>
                    <w:left w:val="single" w:sz="8" w:space="0" w:color="auto"/>
                    <w:bottom w:val="single" w:sz="8" w:space="0" w:color="auto"/>
                    <w:right w:val="single" w:sz="8" w:space="0" w:color="auto"/>
                  </w:tcBorders>
                  <w:shd w:val="clear" w:color="auto" w:fill="F5F6F6"/>
                  <w:tcMar>
                    <w:top w:w="75" w:type="dxa"/>
                    <w:left w:w="75" w:type="dxa"/>
                    <w:bottom w:w="75" w:type="dxa"/>
                    <w:right w:w="75" w:type="dxa"/>
                  </w:tcMar>
                  <w:hideMark/>
                </w:tcPr>
                <w:p w:rsidR="00E5138B" w:rsidRDefault="00E5138B">
                  <w:pPr>
                    <w:spacing w:before="75" w:after="150"/>
                    <w:jc w:val="center"/>
                    <w:rPr>
                      <w:b w:val="0"/>
                      <w:bCs w:val="0"/>
                      <w:color w:val="343434"/>
                      <w:sz w:val="18"/>
                      <w:szCs w:val="18"/>
                    </w:rPr>
                  </w:pPr>
                  <w:r>
                    <w:rPr>
                      <w:b w:val="0"/>
                      <w:bCs w:val="0"/>
                      <w:color w:val="343434"/>
                      <w:sz w:val="18"/>
                      <w:szCs w:val="18"/>
                    </w:rPr>
                    <w:t>Наименование филиала</w:t>
                  </w:r>
                </w:p>
              </w:tc>
              <w:tc>
                <w:tcPr>
                  <w:tcW w:w="2538" w:type="dxa"/>
                  <w:tcBorders>
                    <w:top w:val="single" w:sz="8" w:space="0" w:color="auto"/>
                    <w:left w:val="single" w:sz="8" w:space="0" w:color="auto"/>
                    <w:bottom w:val="single" w:sz="8" w:space="0" w:color="auto"/>
                    <w:right w:val="single" w:sz="8" w:space="0" w:color="auto"/>
                  </w:tcBorders>
                  <w:shd w:val="clear" w:color="auto" w:fill="F5F6F6"/>
                  <w:tcMar>
                    <w:top w:w="75" w:type="dxa"/>
                    <w:left w:w="75" w:type="dxa"/>
                    <w:bottom w:w="75" w:type="dxa"/>
                    <w:right w:w="75" w:type="dxa"/>
                  </w:tcMar>
                  <w:hideMark/>
                </w:tcPr>
                <w:p w:rsidR="00E5138B" w:rsidRDefault="00E5138B">
                  <w:pPr>
                    <w:spacing w:before="75" w:after="150"/>
                    <w:jc w:val="center"/>
                    <w:rPr>
                      <w:b w:val="0"/>
                      <w:bCs w:val="0"/>
                      <w:color w:val="343434"/>
                      <w:sz w:val="18"/>
                      <w:szCs w:val="18"/>
                    </w:rPr>
                  </w:pPr>
                  <w:r>
                    <w:rPr>
                      <w:b w:val="0"/>
                      <w:bCs w:val="0"/>
                      <w:color w:val="343434"/>
                      <w:sz w:val="18"/>
                      <w:szCs w:val="18"/>
                    </w:rPr>
                    <w:t>Наименование услуги</w:t>
                  </w:r>
                </w:p>
              </w:tc>
              <w:tc>
                <w:tcPr>
                  <w:tcW w:w="1828" w:type="dxa"/>
                  <w:tcBorders>
                    <w:top w:val="single" w:sz="8" w:space="0" w:color="auto"/>
                    <w:left w:val="single" w:sz="8" w:space="0" w:color="auto"/>
                    <w:bottom w:val="single" w:sz="8" w:space="0" w:color="auto"/>
                    <w:right w:val="single" w:sz="8" w:space="0" w:color="auto"/>
                  </w:tcBorders>
                  <w:shd w:val="clear" w:color="auto" w:fill="F5F6F6"/>
                  <w:tcMar>
                    <w:top w:w="75" w:type="dxa"/>
                    <w:left w:w="75" w:type="dxa"/>
                    <w:bottom w:w="75" w:type="dxa"/>
                    <w:right w:w="75" w:type="dxa"/>
                  </w:tcMar>
                  <w:hideMark/>
                </w:tcPr>
                <w:p w:rsidR="00E5138B" w:rsidRDefault="00E5138B">
                  <w:pPr>
                    <w:spacing w:before="75" w:after="150"/>
                    <w:jc w:val="center"/>
                    <w:rPr>
                      <w:b w:val="0"/>
                      <w:bCs w:val="0"/>
                      <w:color w:val="343434"/>
                      <w:sz w:val="18"/>
                      <w:szCs w:val="18"/>
                    </w:rPr>
                  </w:pPr>
                  <w:r>
                    <w:rPr>
                      <w:b w:val="0"/>
                      <w:bCs w:val="0"/>
                      <w:color w:val="343434"/>
                      <w:sz w:val="18"/>
                      <w:szCs w:val="18"/>
                    </w:rPr>
                    <w:t>Стоимость услуги, руб. (в т. ч. НДС) для юридических лиц</w:t>
                  </w:r>
                </w:p>
              </w:tc>
              <w:tc>
                <w:tcPr>
                  <w:tcW w:w="6211" w:type="dxa"/>
                  <w:tcBorders>
                    <w:top w:val="single" w:sz="8" w:space="0" w:color="auto"/>
                    <w:left w:val="single" w:sz="8" w:space="0" w:color="auto"/>
                    <w:bottom w:val="single" w:sz="8" w:space="0" w:color="auto"/>
                    <w:right w:val="single" w:sz="8" w:space="0" w:color="auto"/>
                  </w:tcBorders>
                  <w:shd w:val="clear" w:color="auto" w:fill="F5F6F6"/>
                  <w:tcMar>
                    <w:top w:w="75" w:type="dxa"/>
                    <w:left w:w="75" w:type="dxa"/>
                    <w:bottom w:w="75" w:type="dxa"/>
                    <w:right w:w="75" w:type="dxa"/>
                  </w:tcMar>
                  <w:hideMark/>
                </w:tcPr>
                <w:p w:rsidR="00E5138B" w:rsidRDefault="00E5138B">
                  <w:pPr>
                    <w:spacing w:before="75" w:after="150"/>
                    <w:jc w:val="center"/>
                    <w:rPr>
                      <w:b w:val="0"/>
                      <w:bCs w:val="0"/>
                      <w:color w:val="343434"/>
                      <w:sz w:val="18"/>
                      <w:szCs w:val="18"/>
                    </w:rPr>
                  </w:pPr>
                  <w:r>
                    <w:rPr>
                      <w:b w:val="0"/>
                      <w:bCs w:val="0"/>
                      <w:color w:val="343434"/>
                      <w:sz w:val="18"/>
                      <w:szCs w:val="18"/>
                    </w:rPr>
                    <w:t>Стоимость услуги, руб. (в т. ч. НДС) для физических лиц</w:t>
                  </w:r>
                </w:p>
              </w:tc>
            </w:tr>
            <w:tr w:rsidR="00E5138B" w:rsidTr="00E5138B">
              <w:trPr>
                <w:tblCellSpacing w:w="7" w:type="dxa"/>
              </w:trPr>
              <w:tc>
                <w:tcPr>
                  <w:tcW w:w="438"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w:t>
                  </w:r>
                </w:p>
              </w:tc>
              <w:tc>
                <w:tcPr>
                  <w:tcW w:w="3633"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 xml:space="preserve">Филиалы ФГБУ «ФКП </w:t>
                  </w:r>
                  <w:proofErr w:type="spellStart"/>
                  <w:r>
                    <w:rPr>
                      <w:color w:val="343434"/>
                      <w:sz w:val="18"/>
                      <w:szCs w:val="18"/>
                    </w:rPr>
                    <w:t>Росреестра</w:t>
                  </w:r>
                  <w:proofErr w:type="spellEnd"/>
                  <w:r>
                    <w:rPr>
                      <w:color w:val="343434"/>
                      <w:sz w:val="18"/>
                      <w:szCs w:val="18"/>
                    </w:rPr>
                    <w:t>» по Республике Татарстан, Ямало-Ненецкому автономному округу, Самарской области, Воронежской области, Нижегородской области, Новгородской области</w:t>
                  </w:r>
                </w:p>
              </w:tc>
              <w:tc>
                <w:tcPr>
                  <w:tcW w:w="253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 xml:space="preserve">Предоставление услуг по выезду к заявителям с целью доставки документов к месту оказания </w:t>
                  </w:r>
                  <w:proofErr w:type="spellStart"/>
                  <w:r>
                    <w:rPr>
                      <w:color w:val="343434"/>
                      <w:sz w:val="18"/>
                      <w:szCs w:val="18"/>
                    </w:rPr>
                    <w:t>гос</w:t>
                  </w:r>
                  <w:proofErr w:type="spellEnd"/>
                  <w:r>
                    <w:rPr>
                      <w:color w:val="343434"/>
                      <w:sz w:val="18"/>
                      <w:szCs w:val="18"/>
                    </w:rPr>
                    <w:t xml:space="preserve"> услуг</w:t>
                  </w:r>
                </w:p>
              </w:tc>
              <w:tc>
                <w:tcPr>
                  <w:tcW w:w="18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2500 руб. за каждый пакет документов*</w:t>
                  </w:r>
                </w:p>
              </w:tc>
              <w:tc>
                <w:tcPr>
                  <w:tcW w:w="621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1000 руб. за каждый пакет документов*</w:t>
                  </w:r>
                </w:p>
              </w:tc>
            </w:tr>
            <w:tr w:rsidR="00E5138B" w:rsidTr="00E5138B">
              <w:trPr>
                <w:tblCellSpacing w:w="7"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138B" w:rsidRDefault="00E5138B">
                  <w:pPr>
                    <w:rPr>
                      <w:color w:val="343434"/>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138B" w:rsidRDefault="00E5138B">
                  <w:pPr>
                    <w:rPr>
                      <w:color w:val="343434"/>
                      <w:sz w:val="18"/>
                      <w:szCs w:val="18"/>
                    </w:rPr>
                  </w:pPr>
                </w:p>
              </w:tc>
              <w:tc>
                <w:tcPr>
                  <w:tcW w:w="253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Предоставление услуг по доставке заявителям документов, подготовленных по итогам оказания услуг</w:t>
                  </w:r>
                </w:p>
              </w:tc>
              <w:tc>
                <w:tcPr>
                  <w:tcW w:w="18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1500 руб. за каждый пакет документов*</w:t>
                  </w:r>
                </w:p>
              </w:tc>
              <w:tc>
                <w:tcPr>
                  <w:tcW w:w="621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500 руб. за каждый пакет документов*</w:t>
                  </w:r>
                </w:p>
              </w:tc>
            </w:tr>
            <w:tr w:rsidR="00E5138B" w:rsidTr="00E5138B">
              <w:trPr>
                <w:tblCellSpacing w:w="7" w:type="dxa"/>
              </w:trPr>
              <w:tc>
                <w:tcPr>
                  <w:tcW w:w="438"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2</w:t>
                  </w:r>
                </w:p>
              </w:tc>
              <w:tc>
                <w:tcPr>
                  <w:tcW w:w="3633"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 xml:space="preserve">Филиалы ФГБУ «ФКП </w:t>
                  </w:r>
                  <w:proofErr w:type="spellStart"/>
                  <w:r>
                    <w:rPr>
                      <w:color w:val="343434"/>
                      <w:sz w:val="18"/>
                      <w:szCs w:val="18"/>
                    </w:rPr>
                    <w:t>Росреестра</w:t>
                  </w:r>
                  <w:proofErr w:type="spellEnd"/>
                  <w:r>
                    <w:rPr>
                      <w:color w:val="343434"/>
                      <w:sz w:val="18"/>
                      <w:szCs w:val="18"/>
                    </w:rPr>
                    <w:t>» по Республике Башкортостан, Ханты-Мансийскому автономному округу – Югре, Пермскому краю, Республике Калмыкия, Республике Коми, Республике Тыва, Республике Хакасия, Республике Дагестан, Чеченской Республике</w:t>
                  </w:r>
                </w:p>
              </w:tc>
              <w:tc>
                <w:tcPr>
                  <w:tcW w:w="253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Предоставление услуг по выезду к заявителям с целью доставки документов к месту оказания государственных услуг</w:t>
                  </w:r>
                </w:p>
              </w:tc>
              <w:tc>
                <w:tcPr>
                  <w:tcW w:w="18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1 500 руб. за каждый пакет документов*</w:t>
                  </w:r>
                </w:p>
              </w:tc>
              <w:tc>
                <w:tcPr>
                  <w:tcW w:w="621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1000 руб. за каждый пакет документов*</w:t>
                  </w:r>
                </w:p>
              </w:tc>
            </w:tr>
            <w:tr w:rsidR="00E5138B" w:rsidTr="00E5138B">
              <w:trPr>
                <w:tblCellSpacing w:w="7"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138B" w:rsidRDefault="00E5138B">
                  <w:pPr>
                    <w:rPr>
                      <w:color w:val="343434"/>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138B" w:rsidRDefault="00E5138B">
                  <w:pPr>
                    <w:rPr>
                      <w:color w:val="343434"/>
                      <w:sz w:val="18"/>
                      <w:szCs w:val="18"/>
                    </w:rPr>
                  </w:pPr>
                </w:p>
              </w:tc>
              <w:tc>
                <w:tcPr>
                  <w:tcW w:w="253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Предоставление услуг по доставке заявителям документов, подготовленных по итогам оказания услуг</w:t>
                  </w:r>
                </w:p>
              </w:tc>
              <w:tc>
                <w:tcPr>
                  <w:tcW w:w="18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1 000 руб. за каждый пакет документов*</w:t>
                  </w:r>
                </w:p>
              </w:tc>
              <w:tc>
                <w:tcPr>
                  <w:tcW w:w="621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500 руб. за каждый пакет документов*</w:t>
                  </w:r>
                </w:p>
              </w:tc>
            </w:tr>
            <w:tr w:rsidR="00E5138B" w:rsidTr="00E5138B">
              <w:trPr>
                <w:tblCellSpacing w:w="7" w:type="dxa"/>
              </w:trPr>
              <w:tc>
                <w:tcPr>
                  <w:tcW w:w="438"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lastRenderedPageBreak/>
                    <w:t>3</w:t>
                  </w:r>
                </w:p>
              </w:tc>
              <w:tc>
                <w:tcPr>
                  <w:tcW w:w="3633"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 xml:space="preserve">Филиалы ФГБУ «ФКП </w:t>
                  </w:r>
                  <w:proofErr w:type="spellStart"/>
                  <w:r>
                    <w:rPr>
                      <w:color w:val="343434"/>
                      <w:sz w:val="18"/>
                      <w:szCs w:val="18"/>
                    </w:rPr>
                    <w:t>Росреестра</w:t>
                  </w:r>
                  <w:proofErr w:type="spellEnd"/>
                  <w:r>
                    <w:rPr>
                      <w:color w:val="343434"/>
                      <w:sz w:val="18"/>
                      <w:szCs w:val="18"/>
                    </w:rPr>
                    <w:t>» по Московской области, Москве, Магаданской области и Чукотскому автономному округу, Ленинградской области, Республике Саха (Якутия), Ставропольскому краю, Сахалинской области</w:t>
                  </w:r>
                </w:p>
              </w:tc>
              <w:tc>
                <w:tcPr>
                  <w:tcW w:w="253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Предоставление услуг по выезду к заявителям с целью доставки документов к месту оказания государственных услуг</w:t>
                  </w:r>
                </w:p>
              </w:tc>
              <w:tc>
                <w:tcPr>
                  <w:tcW w:w="18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2 500 руб. за каждый пакет документов*</w:t>
                  </w:r>
                </w:p>
              </w:tc>
              <w:tc>
                <w:tcPr>
                  <w:tcW w:w="621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1 500 руб. за каждый пакет документов*</w:t>
                  </w:r>
                </w:p>
              </w:tc>
            </w:tr>
            <w:tr w:rsidR="00E5138B" w:rsidTr="00E5138B">
              <w:trPr>
                <w:tblCellSpacing w:w="7"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138B" w:rsidRDefault="00E5138B">
                  <w:pPr>
                    <w:rPr>
                      <w:color w:val="343434"/>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138B" w:rsidRDefault="00E5138B">
                  <w:pPr>
                    <w:rPr>
                      <w:color w:val="343434"/>
                      <w:sz w:val="18"/>
                      <w:szCs w:val="18"/>
                    </w:rPr>
                  </w:pPr>
                </w:p>
              </w:tc>
              <w:tc>
                <w:tcPr>
                  <w:tcW w:w="253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Предоставление услуг по доставке заявителям документов, подготовленных по итогам оказания услуг</w:t>
                  </w:r>
                </w:p>
              </w:tc>
              <w:tc>
                <w:tcPr>
                  <w:tcW w:w="18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2 500 руб. за каждый пакет документов*</w:t>
                  </w:r>
                </w:p>
              </w:tc>
              <w:tc>
                <w:tcPr>
                  <w:tcW w:w="621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1 500 руб. за каждый пакет документов*</w:t>
                  </w:r>
                </w:p>
              </w:tc>
            </w:tr>
            <w:tr w:rsidR="00E5138B" w:rsidTr="00E5138B">
              <w:trPr>
                <w:tblCellSpacing w:w="7" w:type="dxa"/>
              </w:trPr>
              <w:tc>
                <w:tcPr>
                  <w:tcW w:w="438"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4</w:t>
                  </w:r>
                </w:p>
              </w:tc>
              <w:tc>
                <w:tcPr>
                  <w:tcW w:w="3633"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 xml:space="preserve">Филиалы ФГБУ «ФКП </w:t>
                  </w:r>
                  <w:proofErr w:type="spellStart"/>
                  <w:r>
                    <w:rPr>
                      <w:color w:val="343434"/>
                      <w:sz w:val="18"/>
                      <w:szCs w:val="18"/>
                    </w:rPr>
                    <w:t>Росреестра</w:t>
                  </w:r>
                  <w:proofErr w:type="spellEnd"/>
                  <w:r>
                    <w:rPr>
                      <w:color w:val="343434"/>
                      <w:sz w:val="18"/>
                      <w:szCs w:val="18"/>
                    </w:rPr>
                    <w:t>» по Омской области, Архангельской области и Ненецкому автономному округу, Тамбовской области, &gt;Амурской области, Мурманской области, Кабардино-Балкарской Республике</w:t>
                  </w:r>
                </w:p>
              </w:tc>
              <w:tc>
                <w:tcPr>
                  <w:tcW w:w="253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Предоставление услуг по выезду к заявителям с целью доставки документов к месту оказания государственных услуг</w:t>
                  </w:r>
                </w:p>
              </w:tc>
              <w:tc>
                <w:tcPr>
                  <w:tcW w:w="18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2500 руб. за каждый пакет документов*</w:t>
                  </w:r>
                </w:p>
              </w:tc>
              <w:tc>
                <w:tcPr>
                  <w:tcW w:w="621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1500 руб. за каждый пакет документов*</w:t>
                  </w:r>
                </w:p>
              </w:tc>
            </w:tr>
            <w:tr w:rsidR="00E5138B" w:rsidTr="00E5138B">
              <w:trPr>
                <w:tblCellSpacing w:w="7"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138B" w:rsidRDefault="00E5138B">
                  <w:pPr>
                    <w:rPr>
                      <w:color w:val="343434"/>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138B" w:rsidRDefault="00E5138B">
                  <w:pPr>
                    <w:rPr>
                      <w:color w:val="343434"/>
                      <w:sz w:val="18"/>
                      <w:szCs w:val="18"/>
                    </w:rPr>
                  </w:pPr>
                </w:p>
              </w:tc>
              <w:tc>
                <w:tcPr>
                  <w:tcW w:w="253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Предоставление услуг по доставке заявителям документов, подготовленных по итогам оказания услуг</w:t>
                  </w:r>
                </w:p>
              </w:tc>
              <w:tc>
                <w:tcPr>
                  <w:tcW w:w="18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1 500 руб. за каждый пакет документов*</w:t>
                  </w:r>
                </w:p>
              </w:tc>
              <w:tc>
                <w:tcPr>
                  <w:tcW w:w="621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1 000 руб. за каждый пакет документов*</w:t>
                  </w:r>
                </w:p>
              </w:tc>
            </w:tr>
            <w:tr w:rsidR="00E5138B" w:rsidTr="00E5138B">
              <w:trPr>
                <w:tblCellSpacing w:w="7" w:type="dxa"/>
              </w:trPr>
              <w:tc>
                <w:tcPr>
                  <w:tcW w:w="438"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5</w:t>
                  </w:r>
                </w:p>
              </w:tc>
              <w:tc>
                <w:tcPr>
                  <w:tcW w:w="3633"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 xml:space="preserve">Филиалы ФГБУ «ФКП </w:t>
                  </w:r>
                  <w:proofErr w:type="spellStart"/>
                  <w:r>
                    <w:rPr>
                      <w:color w:val="343434"/>
                      <w:sz w:val="18"/>
                      <w:szCs w:val="18"/>
                    </w:rPr>
                    <w:t>Росреестра</w:t>
                  </w:r>
                  <w:proofErr w:type="spellEnd"/>
                  <w:r>
                    <w:rPr>
                      <w:color w:val="343434"/>
                      <w:sz w:val="18"/>
                      <w:szCs w:val="18"/>
                    </w:rPr>
                    <w:t>» по Челябинской области, Санкт-Петербургу</w:t>
                  </w:r>
                </w:p>
              </w:tc>
              <w:tc>
                <w:tcPr>
                  <w:tcW w:w="253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Предоставление услуг по выезду к заявителям с целью доставки документов к месту оказания государственных услуг</w:t>
                  </w:r>
                </w:p>
              </w:tc>
              <w:tc>
                <w:tcPr>
                  <w:tcW w:w="18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1 500 руб. за каждый пакет документов*</w:t>
                  </w:r>
                </w:p>
              </w:tc>
              <w:tc>
                <w:tcPr>
                  <w:tcW w:w="621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1 500 руб. за каждый пакет документов*</w:t>
                  </w:r>
                </w:p>
              </w:tc>
            </w:tr>
            <w:tr w:rsidR="00E5138B" w:rsidTr="00E5138B">
              <w:trPr>
                <w:tblCellSpacing w:w="7"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138B" w:rsidRDefault="00E5138B">
                  <w:pPr>
                    <w:rPr>
                      <w:color w:val="343434"/>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138B" w:rsidRDefault="00E5138B">
                  <w:pPr>
                    <w:rPr>
                      <w:color w:val="343434"/>
                      <w:sz w:val="18"/>
                      <w:szCs w:val="18"/>
                    </w:rPr>
                  </w:pPr>
                </w:p>
              </w:tc>
              <w:tc>
                <w:tcPr>
                  <w:tcW w:w="253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 xml:space="preserve">Предоставление услуг по доставке заявителям документов, подготовленных по </w:t>
                  </w:r>
                  <w:r>
                    <w:rPr>
                      <w:color w:val="343434"/>
                      <w:sz w:val="18"/>
                      <w:szCs w:val="18"/>
                    </w:rPr>
                    <w:lastRenderedPageBreak/>
                    <w:t>итогам оказания услуг</w:t>
                  </w:r>
                </w:p>
              </w:tc>
              <w:tc>
                <w:tcPr>
                  <w:tcW w:w="18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lastRenderedPageBreak/>
                    <w:t>1 000 руб. за каждый пакет документов*</w:t>
                  </w:r>
                </w:p>
              </w:tc>
              <w:tc>
                <w:tcPr>
                  <w:tcW w:w="621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1 000 руб. за каждый пакет документов*</w:t>
                  </w:r>
                </w:p>
              </w:tc>
            </w:tr>
            <w:tr w:rsidR="00E5138B" w:rsidTr="00E5138B">
              <w:trPr>
                <w:tblCellSpacing w:w="7" w:type="dxa"/>
              </w:trPr>
              <w:tc>
                <w:tcPr>
                  <w:tcW w:w="438"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lastRenderedPageBreak/>
                    <w:t>6</w:t>
                  </w:r>
                </w:p>
              </w:tc>
              <w:tc>
                <w:tcPr>
                  <w:tcW w:w="3633" w:type="dxa"/>
                  <w:vMerge w:val="restart"/>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proofErr w:type="gramStart"/>
                  <w:r>
                    <w:rPr>
                      <w:color w:val="343434"/>
                      <w:sz w:val="18"/>
                      <w:szCs w:val="18"/>
                    </w:rPr>
                    <w:t xml:space="preserve">Филиалы ФГБУ «ФКП </w:t>
                  </w:r>
                  <w:proofErr w:type="spellStart"/>
                  <w:r>
                    <w:rPr>
                      <w:color w:val="343434"/>
                      <w:sz w:val="18"/>
                      <w:szCs w:val="18"/>
                    </w:rPr>
                    <w:t>Росреестра</w:t>
                  </w:r>
                  <w:proofErr w:type="spellEnd"/>
                  <w:r>
                    <w:rPr>
                      <w:color w:val="343434"/>
                      <w:sz w:val="18"/>
                      <w:szCs w:val="18"/>
                    </w:rPr>
                    <w:t>» по Алтайскому краю, Забайкальскому краю, Камчатскому краю, Краснодарскому краю, Красноярскому краю, Приморскому краю, Хабаровскому краю, Астраханской области, Белгородской области, Брянской области, Владимирской области, Вологодской области, Волгоградской области, Ивановской области, Иркутской области, Калужской области, Калининградской области, Кемеровской области, Кировской области, Курганской области, Курской области, Липецкой области, Новосибирской области, Оренбургской области, Орловской области, Пензенской области, Рязанской области, Ростовской</w:t>
                  </w:r>
                  <w:proofErr w:type="gramEnd"/>
                  <w:r>
                    <w:rPr>
                      <w:color w:val="343434"/>
                      <w:sz w:val="18"/>
                      <w:szCs w:val="18"/>
                    </w:rPr>
                    <w:t xml:space="preserve"> </w:t>
                  </w:r>
                  <w:proofErr w:type="gramStart"/>
                  <w:r>
                    <w:rPr>
                      <w:color w:val="343434"/>
                      <w:sz w:val="18"/>
                      <w:szCs w:val="18"/>
                    </w:rPr>
                    <w:t>области, Саратовской области, Свердловской области, Смоленской области, Тверской области, Томской области, Тульской области, Тюменской области, Ульяновской области, Ярославской области, Республике Карелия, Республике Мордовия, Удмуртской Республике, Чувашской Республике, Республике Марий Эл, Карачаево-Черкесской Республике, Республике Северная Осетия-Алания, Республике Адыгея, Республике Бурятия, Республике Алтай, Республике Ингушетия, Псковской области, Костромской области, Еврейской автономной области</w:t>
                  </w:r>
                  <w:proofErr w:type="gramEnd"/>
                </w:p>
              </w:tc>
              <w:tc>
                <w:tcPr>
                  <w:tcW w:w="253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Предоставление услуг по выезду к заявителям с целью доставки документов к месту оказания государственных услуг</w:t>
                  </w:r>
                </w:p>
              </w:tc>
              <w:tc>
                <w:tcPr>
                  <w:tcW w:w="18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1 500 руб. за каждый пакет документов*</w:t>
                  </w:r>
                </w:p>
              </w:tc>
              <w:tc>
                <w:tcPr>
                  <w:tcW w:w="621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1 000 руб. за каждый пакет документов*</w:t>
                  </w:r>
                </w:p>
              </w:tc>
            </w:tr>
            <w:tr w:rsidR="00E5138B" w:rsidTr="00E5138B">
              <w:trPr>
                <w:tblCellSpacing w:w="7"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138B" w:rsidRDefault="00E5138B">
                  <w:pPr>
                    <w:rPr>
                      <w:color w:val="343434"/>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5138B" w:rsidRDefault="00E5138B">
                  <w:pPr>
                    <w:rPr>
                      <w:color w:val="343434"/>
                      <w:sz w:val="18"/>
                      <w:szCs w:val="18"/>
                    </w:rPr>
                  </w:pPr>
                </w:p>
              </w:tc>
              <w:tc>
                <w:tcPr>
                  <w:tcW w:w="253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Предоставление услуг по доставке заявителям документов, подготовленных по итогам оказания услуг</w:t>
                  </w:r>
                </w:p>
              </w:tc>
              <w:tc>
                <w:tcPr>
                  <w:tcW w:w="1828"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1 500 руб. за каждый пакет документов*</w:t>
                  </w:r>
                </w:p>
              </w:tc>
              <w:tc>
                <w:tcPr>
                  <w:tcW w:w="6211" w:type="dxa"/>
                  <w:tcBorders>
                    <w:top w:val="single" w:sz="8" w:space="0" w:color="auto"/>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E5138B" w:rsidRDefault="00E5138B">
                  <w:pPr>
                    <w:spacing w:before="75" w:after="150"/>
                    <w:jc w:val="center"/>
                    <w:rPr>
                      <w:color w:val="343434"/>
                      <w:sz w:val="18"/>
                      <w:szCs w:val="18"/>
                    </w:rPr>
                  </w:pPr>
                  <w:r>
                    <w:rPr>
                      <w:color w:val="343434"/>
                      <w:sz w:val="18"/>
                      <w:szCs w:val="18"/>
                    </w:rPr>
                    <w:t>1000 руб. за каждый пакет документов*</w:t>
                  </w:r>
                </w:p>
              </w:tc>
            </w:tr>
          </w:tbl>
          <w:p w:rsidR="00E5138B" w:rsidRDefault="00E5138B">
            <w:pPr>
              <w:spacing w:before="75" w:after="150" w:line="288" w:lineRule="atLeast"/>
              <w:rPr>
                <w:color w:val="343434"/>
                <w:sz w:val="18"/>
                <w:szCs w:val="18"/>
              </w:rPr>
            </w:pPr>
            <w:r>
              <w:rPr>
                <w:color w:val="343434"/>
                <w:sz w:val="18"/>
                <w:szCs w:val="18"/>
              </w:rPr>
              <w:t> </w:t>
            </w:r>
          </w:p>
        </w:tc>
      </w:tr>
    </w:tbl>
    <w:p w:rsidR="00853FE4" w:rsidRDefault="00853FE4"/>
    <w:sectPr w:rsidR="00853FE4" w:rsidSect="00E5138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8B"/>
    <w:rsid w:val="004F3E18"/>
    <w:rsid w:val="00853FE4"/>
    <w:rsid w:val="0089241D"/>
    <w:rsid w:val="00E5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38B"/>
    <w:rPr>
      <w:rFonts w:ascii="Arial" w:eastAsiaTheme="minorHAnsi"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38B"/>
    <w:rPr>
      <w:rFonts w:ascii="Arial" w:eastAsiaTheme="minorHAnsi"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05322">
      <w:bodyDiv w:val="1"/>
      <w:marLeft w:val="0"/>
      <w:marRight w:val="0"/>
      <w:marTop w:val="0"/>
      <w:marBottom w:val="0"/>
      <w:divBdr>
        <w:top w:val="none" w:sz="0" w:space="0" w:color="auto"/>
        <w:left w:val="none" w:sz="0" w:space="0" w:color="auto"/>
        <w:bottom w:val="none" w:sz="0" w:space="0" w:color="auto"/>
        <w:right w:val="none" w:sz="0" w:space="0" w:color="auto"/>
      </w:divBdr>
    </w:div>
    <w:div w:id="15478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Объедкова Елена</dc:creator>
  <cp:keywords/>
  <dc:description/>
  <cp:lastModifiedBy>Объедкова Елена</cp:lastModifiedBy>
  <cp:revision>1</cp:revision>
  <dcterms:created xsi:type="dcterms:W3CDTF">2014-02-24T12:14:00Z</dcterms:created>
  <dcterms:modified xsi:type="dcterms:W3CDTF">2014-02-24T12:15:00Z</dcterms:modified>
</cp:coreProperties>
</file>